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54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1"/>
          <w:sz w:val="22"/>
          <w:szCs w:val="22"/>
          <w:rtl w:val="0"/>
        </w:rPr>
        <w:t xml:space="preserve">7/11/2025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SEVENTH GRADE BASIC SUPPLIES</w:t>
        <w:br w:type="textWrapping"/>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GENERAL SUPPLIES FOR ALL CLASSES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4">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Loose-leaf paper</w:t>
      </w:r>
      <w:r w:rsidDel="00000000" w:rsidR="00000000" w:rsidRPr="00000000">
        <w:rPr>
          <w:rtl w:val="0"/>
        </w:rPr>
      </w:r>
    </w:p>
    <w:p w:rsidR="00000000" w:rsidDel="00000000" w:rsidP="00000000" w:rsidRDefault="00000000" w:rsidRPr="00000000" w14:paraId="00000005">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Pens/pencils</w:t>
      </w:r>
      <w:r w:rsidDel="00000000" w:rsidR="00000000" w:rsidRPr="00000000">
        <w:rPr>
          <w:rtl w:val="0"/>
        </w:rPr>
      </w:r>
    </w:p>
    <w:p w:rsidR="00000000" w:rsidDel="00000000" w:rsidP="00000000" w:rsidRDefault="00000000" w:rsidRPr="00000000" w14:paraId="00000006">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2 boxes of tissues (bring to 1</w:t>
      </w:r>
      <w:r w:rsidDel="00000000" w:rsidR="00000000" w:rsidRPr="00000000">
        <w:rPr>
          <w:sz w:val="22"/>
          <w:szCs w:val="22"/>
          <w:vertAlign w:val="superscript"/>
          <w:rtl w:val="0"/>
        </w:rPr>
        <w:t xml:space="preserve">st</w:t>
      </w:r>
      <w:r w:rsidDel="00000000" w:rsidR="00000000" w:rsidRPr="00000000">
        <w:rPr>
          <w:sz w:val="22"/>
          <w:szCs w:val="22"/>
          <w:vertAlign w:val="baseline"/>
          <w:rtl w:val="0"/>
        </w:rPr>
        <w:t xml:space="preserve"> period class)</w:t>
      </w:r>
      <w:r w:rsidDel="00000000" w:rsidR="00000000" w:rsidRPr="00000000">
        <w:rPr>
          <w:rtl w:val="0"/>
        </w:rPr>
      </w:r>
    </w:p>
    <w:p w:rsidR="00000000" w:rsidDel="00000000" w:rsidP="00000000" w:rsidRDefault="00000000" w:rsidRPr="00000000" w14:paraId="00000007">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Highlighter</w:t>
      </w:r>
      <w:r w:rsidDel="00000000" w:rsidR="00000000" w:rsidRPr="00000000">
        <w:rPr>
          <w:rtl w:val="0"/>
        </w:rPr>
      </w:r>
    </w:p>
    <w:p w:rsidR="00000000" w:rsidDel="00000000" w:rsidP="00000000" w:rsidRDefault="00000000" w:rsidRPr="00000000" w14:paraId="00000008">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Colored pencils or mar</w:t>
      </w:r>
      <w:r w:rsidDel="00000000" w:rsidR="00000000" w:rsidRPr="00000000">
        <w:rPr>
          <w:sz w:val="22"/>
          <w:szCs w:val="22"/>
          <w:rtl w:val="0"/>
        </w:rPr>
        <w:t xml:space="preserve">kers </w:t>
      </w:r>
    </w:p>
    <w:p w:rsidR="00000000" w:rsidDel="00000000" w:rsidP="00000000" w:rsidRDefault="00000000" w:rsidRPr="00000000" w14:paraId="00000009">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1 pack of dividers</w:t>
      </w:r>
      <w:r w:rsidDel="00000000" w:rsidR="00000000" w:rsidRPr="00000000">
        <w:rPr>
          <w:sz w:val="22"/>
          <w:szCs w:val="22"/>
          <w:rtl w:val="0"/>
        </w:rPr>
        <w:t xml:space="preserve"> (suggested: </w:t>
      </w:r>
      <w:hyperlink r:id="rId7">
        <w:r w:rsidDel="00000000" w:rsidR="00000000" w:rsidRPr="00000000">
          <w:rPr>
            <w:color w:val="1155cc"/>
            <w:sz w:val="22"/>
            <w:szCs w:val="22"/>
            <w:u w:val="single"/>
            <w:rtl w:val="0"/>
          </w:rPr>
          <w:t xml:space="preserve">tab dividers with pockets</w:t>
        </w:r>
      </w:hyperlink>
      <w:r w:rsidDel="00000000" w:rsidR="00000000" w:rsidRPr="00000000">
        <w:rPr>
          <w:sz w:val="22"/>
          <w:szCs w:val="22"/>
          <w:rtl w:val="0"/>
        </w:rPr>
        <w:t xml:space="preserve">) </w:t>
      </w:r>
    </w:p>
    <w:p w:rsidR="00000000" w:rsidDel="00000000" w:rsidP="00000000" w:rsidRDefault="00000000" w:rsidRPr="00000000" w14:paraId="0000000A">
      <w:pPr>
        <w:numPr>
          <w:ilvl w:val="0"/>
          <w:numId w:val="1"/>
        </w:numPr>
        <w:tabs>
          <w:tab w:val="left" w:leader="none" w:pos="2520"/>
          <w:tab w:val="left" w:leader="none" w:pos="3600"/>
        </w:tabs>
        <w:ind w:left="2880" w:firstLine="0"/>
        <w:rPr>
          <w:sz w:val="22"/>
          <w:szCs w:val="22"/>
        </w:rPr>
      </w:pPr>
      <w:r w:rsidDel="00000000" w:rsidR="00000000" w:rsidRPr="00000000">
        <w:rPr>
          <w:sz w:val="22"/>
          <w:szCs w:val="22"/>
          <w:vertAlign w:val="baseline"/>
          <w:rtl w:val="0"/>
        </w:rPr>
        <w:t xml:space="preserve">1 ½ inch binder to use as a take-home folder</w:t>
      </w:r>
      <w:r w:rsidDel="00000000" w:rsidR="00000000" w:rsidRPr="00000000">
        <w:rPr>
          <w:rtl w:val="0"/>
        </w:rPr>
      </w:r>
    </w:p>
    <w:p w:rsidR="00000000" w:rsidDel="00000000" w:rsidP="00000000" w:rsidRDefault="00000000" w:rsidRPr="00000000" w14:paraId="0000000B">
      <w:pPr>
        <w:numPr>
          <w:ilvl w:val="0"/>
          <w:numId w:val="1"/>
        </w:numPr>
        <w:tabs>
          <w:tab w:val="left" w:leader="none" w:pos="2520"/>
          <w:tab w:val="left" w:leader="none" w:pos="3600"/>
        </w:tabs>
        <w:ind w:left="2880" w:firstLine="0"/>
        <w:rPr>
          <w:sz w:val="22"/>
          <w:szCs w:val="22"/>
        </w:rPr>
        <w:sectPr>
          <w:pgSz w:h="15840" w:w="12240" w:orient="portrait"/>
          <w:pgMar w:bottom="432" w:top="576" w:left="1296" w:right="1296" w:header="720" w:footer="720"/>
          <w:pgNumType w:start="1"/>
        </w:sectPr>
      </w:pPr>
      <w:r w:rsidDel="00000000" w:rsidR="00000000" w:rsidRPr="00000000">
        <w:rPr>
          <w:sz w:val="22"/>
          <w:szCs w:val="22"/>
          <w:vertAlign w:val="baseline"/>
          <w:rtl w:val="0"/>
        </w:rPr>
        <w:t xml:space="preserve">Headphones (inexpensive)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ENGLISH</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Marble composition notebook</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5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Notebook - single subject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MATH</w:t>
      </w:r>
      <w:r w:rsidDel="00000000" w:rsidR="00000000" w:rsidRPr="00000000">
        <w:rPr>
          <w:rtl w:val="0"/>
        </w:rPr>
      </w:r>
    </w:p>
    <w:p w:rsidR="00000000" w:rsidDel="00000000" w:rsidP="00000000" w:rsidRDefault="00000000" w:rsidRPr="00000000" w14:paraId="00000011">
      <w:pPr>
        <w:spacing w:line="228" w:lineRule="auto"/>
        <w:rPr>
          <w:sz w:val="22"/>
          <w:szCs w:val="22"/>
        </w:rPr>
      </w:pPr>
      <w:r w:rsidDel="00000000" w:rsidR="00000000" w:rsidRPr="00000000">
        <w:rPr>
          <w:sz w:val="22"/>
          <w:szCs w:val="22"/>
          <w:rtl w:val="0"/>
        </w:rPr>
        <w:t xml:space="preserve">*1-subject, 100 sheet spiral notebook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Scientific Calculator (</w:t>
      </w: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suggested model: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b w:val="1"/>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TI-30XIIS - Texas Instrument)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Six pack of glue sticks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SCIENCE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No supplies needed</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SOCIAL STUDIES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One pack of 3x3 sticky notes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1-subject</w:t>
      </w:r>
      <w:r w:rsidDel="00000000" w:rsidR="00000000" w:rsidRPr="00000000">
        <w:rPr>
          <w:sz w:val="22"/>
          <w:szCs w:val="22"/>
          <w:rtl w:val="0"/>
        </w:rPr>
        <w:t xml:space="preserve">, 100 sheet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spiral notebook</w:t>
      </w:r>
    </w:p>
    <w:p w:rsidR="00000000" w:rsidDel="00000000" w:rsidP="00000000" w:rsidRDefault="00000000" w:rsidRPr="00000000" w14:paraId="0000001C">
      <w:pPr>
        <w:spacing w:line="228" w:lineRule="auto"/>
        <w:rPr>
          <w:sz w:val="22"/>
          <w:szCs w:val="22"/>
        </w:rPr>
      </w:pPr>
      <w:r w:rsidDel="00000000" w:rsidR="00000000" w:rsidRPr="00000000">
        <w:rPr>
          <w:sz w:val="22"/>
          <w:szCs w:val="22"/>
          <w:rtl w:val="0"/>
        </w:rPr>
        <w:t xml:space="preserve">6-12 pack of glue sticks</w:t>
      </w:r>
    </w:p>
    <w:p w:rsidR="00000000" w:rsidDel="00000000" w:rsidP="00000000" w:rsidRDefault="00000000" w:rsidRPr="00000000" w14:paraId="0000001D">
      <w:pPr>
        <w:spacing w:line="228" w:lineRule="auto"/>
        <w:rPr>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GENERAL MUSIC</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Pocket folder with clasps &amp; loose-leaf paper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i w:val="0"/>
          <w:smallCaps w:val="0"/>
          <w:strike w:val="0"/>
          <w:color w:val="000000"/>
          <w:sz w:val="22"/>
          <w:szCs w:val="22"/>
          <w:vertAlign w:val="baseline"/>
        </w:rPr>
      </w:pPr>
      <w:r w:rsidDel="00000000" w:rsidR="00000000" w:rsidRPr="00000000">
        <w:rPr>
          <w:b w:val="1"/>
          <w:sz w:val="22"/>
          <w:szCs w:val="22"/>
          <w:rtl w:val="0"/>
        </w:rPr>
        <w:t xml:space="preserve">PENCIL </w:t>
      </w:r>
      <w:r w:rsidDel="00000000" w:rsidR="00000000" w:rsidRPr="00000000">
        <w:rPr>
          <w:sz w:val="22"/>
          <w:szCs w:val="22"/>
          <w:rtl w:val="0"/>
        </w:rPr>
        <w:t xml:space="preserve">&amp; earbuds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b w:val="1"/>
          <w:i w:val="0"/>
          <w:smallCaps w:val="0"/>
          <w:strike w:val="0"/>
          <w:color w:val="000000"/>
          <w:sz w:val="22"/>
          <w:szCs w:val="22"/>
          <w:vertAlign w:val="baseline"/>
        </w:rPr>
      </w:pPr>
      <w:r w:rsidDel="00000000" w:rsidR="00000000" w:rsidRPr="00000000">
        <w:rPr>
          <w:b w:val="1"/>
          <w:sz w:val="22"/>
          <w:szCs w:val="22"/>
          <w:rtl w:val="0"/>
        </w:rPr>
        <w:t xml:space="preserve">FACS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sz w:val="22"/>
          <w:szCs w:val="22"/>
          <w:rtl w:val="0"/>
        </w:rPr>
        <w:t xml:space="preserve">One package gallon sized bags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sz w:val="22"/>
          <w:szCs w:val="22"/>
          <w:rtl w:val="0"/>
        </w:rPr>
        <w:t xml:space="preserve">One yard cotton fabric of choice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br w:type="column"/>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HEALTH</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No supplies needed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singl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SPANISH</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sz w:val="22"/>
          <w:szCs w:val="22"/>
          <w:rtl w:val="0"/>
        </w:rPr>
        <w:t xml:space="preserve">1- 2 inch binder</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Dividers (</w:t>
      </w:r>
      <w:r w:rsidDel="00000000" w:rsidR="00000000" w:rsidRPr="00000000">
        <w:rPr>
          <w:sz w:val="22"/>
          <w:szCs w:val="22"/>
          <w:rtl w:val="0"/>
        </w:rPr>
        <w:t xml:space="preserve">6-8)</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Loose-leaf paper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sz w:val="22"/>
          <w:szCs w:val="22"/>
          <w:rtl w:val="0"/>
        </w:rPr>
        <w:t xml:space="preserve">Index Cards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sz w:val="22"/>
          <w:szCs w:val="22"/>
          <w:rtl w:val="0"/>
        </w:rPr>
        <w:t xml:space="preserve">Headphones/Earbuds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60"/>
        </w:tabs>
        <w:spacing w:after="0" w:before="0" w:line="228" w:lineRule="auto"/>
        <w:ind w:left="0" w:right="-54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sz w:val="22"/>
          <w:szCs w:val="22"/>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ART</w:t>
      </w:r>
      <w:r w:rsidDel="00000000" w:rsidR="00000000" w:rsidRPr="00000000">
        <w:rPr>
          <w:rtl w:val="0"/>
        </w:rPr>
      </w:r>
    </w:p>
    <w:p w:rsidR="00000000" w:rsidDel="00000000" w:rsidP="00000000" w:rsidRDefault="00000000" w:rsidRPr="00000000" w14:paraId="00000031">
      <w:pPr>
        <w:shd w:fill="ffffff" w:val="clear"/>
        <w:spacing w:line="273.6" w:lineRule="auto"/>
        <w:ind w:left="0" w:firstLine="0"/>
        <w:rPr>
          <w:sz w:val="22"/>
          <w:szCs w:val="22"/>
        </w:rPr>
      </w:pPr>
      <w:r w:rsidDel="00000000" w:rsidR="00000000" w:rsidRPr="00000000">
        <w:rPr>
          <w:sz w:val="22"/>
          <w:szCs w:val="22"/>
          <w:rtl w:val="0"/>
        </w:rPr>
        <w:t xml:space="preserve">8 ½”x11” or 9”x 12” spiral bound sketchbook**</w:t>
      </w:r>
    </w:p>
    <w:p w:rsidR="00000000" w:rsidDel="00000000" w:rsidP="00000000" w:rsidRDefault="00000000" w:rsidRPr="00000000" w14:paraId="00000032">
      <w:pPr>
        <w:shd w:fill="ffffff" w:val="clear"/>
        <w:spacing w:line="273.6" w:lineRule="auto"/>
        <w:ind w:left="0" w:firstLine="0"/>
        <w:rPr>
          <w:sz w:val="22"/>
          <w:szCs w:val="22"/>
        </w:rPr>
      </w:pPr>
      <w:r w:rsidDel="00000000" w:rsidR="00000000" w:rsidRPr="00000000">
        <w:rPr>
          <w:sz w:val="22"/>
          <w:szCs w:val="22"/>
          <w:rtl w:val="0"/>
        </w:rPr>
        <w:t xml:space="preserve">One fine and One Ultra Fine Black Sharpie (helpful but optional)</w:t>
      </w:r>
    </w:p>
    <w:p w:rsidR="00000000" w:rsidDel="00000000" w:rsidP="00000000" w:rsidRDefault="00000000" w:rsidRPr="00000000" w14:paraId="00000033">
      <w:pPr>
        <w:shd w:fill="ffffff" w:val="clear"/>
        <w:spacing w:line="273.6" w:lineRule="auto"/>
        <w:ind w:left="0" w:firstLine="0"/>
        <w:rPr>
          <w:sz w:val="22"/>
          <w:szCs w:val="22"/>
        </w:rPr>
      </w:pPr>
      <w:r w:rsidDel="00000000" w:rsidR="00000000" w:rsidRPr="00000000">
        <w:rPr>
          <w:sz w:val="22"/>
          <w:szCs w:val="22"/>
          <w:rtl w:val="0"/>
        </w:rPr>
        <w:t xml:space="preserve">One 12” Ruler to have at home</w:t>
      </w:r>
    </w:p>
    <w:p w:rsidR="00000000" w:rsidDel="00000000" w:rsidP="00000000" w:rsidRDefault="00000000" w:rsidRPr="00000000" w14:paraId="00000034">
      <w:pPr>
        <w:shd w:fill="ffffff" w:val="clear"/>
        <w:spacing w:line="273.6" w:lineRule="auto"/>
        <w:ind w:left="0" w:firstLine="0"/>
        <w:rPr>
          <w:sz w:val="22"/>
          <w:szCs w:val="22"/>
        </w:rPr>
      </w:pPr>
      <w:r w:rsidDel="00000000" w:rsidR="00000000" w:rsidRPr="00000000">
        <w:rPr>
          <w:sz w:val="22"/>
          <w:szCs w:val="22"/>
          <w:rtl w:val="0"/>
        </w:rPr>
        <w:t xml:space="preserve">Pencils to keep in the art room in your portfolio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30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RESOURCE ROOM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(Only if child has RR)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Two 1” binders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2 folders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0" w:right="0" w:firstLine="0"/>
        <w:jc w:val="left"/>
        <w:rPr>
          <w:rFonts w:ascii="Calibri" w:cs="Calibri" w:eastAsia="Calibri" w:hAnsi="Calibri"/>
          <w:b w:val="0"/>
          <w:i w:val="0"/>
          <w:smallCaps w:val="0"/>
          <w:strike w:val="0"/>
          <w:color w:val="000000"/>
          <w:sz w:val="22"/>
          <w:szCs w:val="22"/>
          <w:u w:val="none"/>
          <w:vertAlign w:val="baseline"/>
        </w:rPr>
        <w:sectPr>
          <w:type w:val="continuous"/>
          <w:pgSz w:h="15840" w:w="12240" w:orient="portrait"/>
          <w:pgMar w:bottom="245" w:top="245" w:left="1296" w:right="1296" w:header="720" w:footer="720"/>
          <w:pgNumType w:start="1"/>
          <w:cols w:equalWidth="0" w:num="2">
            <w:col w:space="720" w:w="4464"/>
            <w:col w:space="0" w:w="4464"/>
          </w:cols>
        </w:sect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12 pencils, 12 pens</w:t>
      </w:r>
    </w:p>
    <w:p w:rsidR="00000000" w:rsidDel="00000000" w:rsidP="00000000" w:rsidRDefault="00000000" w:rsidRPr="00000000" w14:paraId="0000003A">
      <w:pPr>
        <w:rPr>
          <w:sz w:val="22"/>
          <w:szCs w:val="22"/>
        </w:rPr>
      </w:pPr>
      <w:r w:rsidDel="00000000" w:rsidR="00000000" w:rsidRPr="00000000">
        <w:rPr>
          <w:b w:val="1"/>
          <w:sz w:val="22"/>
          <w:szCs w:val="22"/>
          <w:rtl w:val="0"/>
        </w:rPr>
        <w:t xml:space="preserve">*Math and Social Studies: </w:t>
      </w:r>
      <w:r w:rsidDel="00000000" w:rsidR="00000000" w:rsidRPr="00000000">
        <w:rPr>
          <w:sz w:val="22"/>
          <w:szCs w:val="22"/>
          <w:rtl w:val="0"/>
        </w:rPr>
        <w:t xml:space="preserve">a 1-subject </w:t>
      </w:r>
      <w:r w:rsidDel="00000000" w:rsidR="00000000" w:rsidRPr="00000000">
        <w:rPr>
          <w:b w:val="1"/>
          <w:sz w:val="22"/>
          <w:szCs w:val="22"/>
          <w:rtl w:val="0"/>
        </w:rPr>
        <w:t xml:space="preserve">spiral </w:t>
      </w:r>
      <w:r w:rsidDel="00000000" w:rsidR="00000000" w:rsidRPr="00000000">
        <w:rPr>
          <w:sz w:val="22"/>
          <w:szCs w:val="22"/>
          <w:rtl w:val="0"/>
        </w:rPr>
        <w:t xml:space="preserve">notebook, 8.5 x 11, </w:t>
      </w:r>
      <w:r w:rsidDel="00000000" w:rsidR="00000000" w:rsidRPr="00000000">
        <w:rPr>
          <w:b w:val="1"/>
          <w:sz w:val="22"/>
          <w:szCs w:val="22"/>
          <w:rtl w:val="0"/>
        </w:rPr>
        <w:t xml:space="preserve">100 </w:t>
      </w:r>
      <w:r w:rsidDel="00000000" w:rsidR="00000000" w:rsidRPr="00000000">
        <w:rPr>
          <w:sz w:val="22"/>
          <w:szCs w:val="22"/>
          <w:rtl w:val="0"/>
        </w:rPr>
        <w:t xml:space="preserve">sheets (preferably college ruled) with pocket (no substitutes) is required for each class.  (suggested: </w:t>
      </w:r>
      <w:hyperlink r:id="rId8">
        <w:r w:rsidDel="00000000" w:rsidR="00000000" w:rsidRPr="00000000">
          <w:rPr>
            <w:color w:val="1155cc"/>
            <w:sz w:val="22"/>
            <w:szCs w:val="22"/>
            <w:u w:val="single"/>
            <w:rtl w:val="0"/>
          </w:rPr>
          <w:t xml:space="preserve">5-Star Notebook</w:t>
        </w:r>
      </w:hyperlink>
      <w:r w:rsidDel="00000000" w:rsidR="00000000" w:rsidRPr="00000000">
        <w:rPr>
          <w:sz w:val="22"/>
          <w:szCs w:val="22"/>
          <w:rtl w:val="0"/>
        </w:rPr>
        <w:t xml:space="preserve">)</w:t>
      </w:r>
    </w:p>
    <w:p w:rsidR="00000000" w:rsidDel="00000000" w:rsidP="00000000" w:rsidRDefault="00000000" w:rsidRPr="00000000" w14:paraId="0000003B">
      <w:pPr>
        <w:rPr>
          <w:sz w:val="22"/>
          <w:szCs w:val="22"/>
        </w:rPr>
      </w:pPr>
      <w:r w:rsidDel="00000000" w:rsidR="00000000" w:rsidRPr="00000000">
        <w:rPr>
          <w:rtl w:val="0"/>
        </w:rPr>
      </w:r>
    </w:p>
    <w:p w:rsidR="00000000" w:rsidDel="00000000" w:rsidP="00000000" w:rsidRDefault="00000000" w:rsidRPr="00000000" w14:paraId="0000003C">
      <w:pPr>
        <w:rPr>
          <w:sz w:val="22"/>
          <w:szCs w:val="22"/>
        </w:rPr>
      </w:pPr>
      <w:r w:rsidDel="00000000" w:rsidR="00000000" w:rsidRPr="00000000">
        <w:rPr>
          <w:b w:val="1"/>
          <w:sz w:val="22"/>
          <w:szCs w:val="22"/>
          <w:rtl w:val="0"/>
        </w:rPr>
        <w:t xml:space="preserve">**Art Sketchbooks: </w:t>
      </w:r>
      <w:r w:rsidDel="00000000" w:rsidR="00000000" w:rsidRPr="00000000">
        <w:rPr>
          <w:sz w:val="22"/>
          <w:szCs w:val="22"/>
          <w:rtl w:val="0"/>
        </w:rPr>
        <w:t xml:space="preserve">students who stored their 6th grade books in the art room for the summer will use them again this year.  Students whose books were taken home or fully used will need to bring in a new book.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720" w:firstLine="0"/>
        <w:jc w:val="left"/>
        <w:rPr>
          <w:b w:val="1"/>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72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LOCKER SHELVES: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43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wish to purchase locker shelves, it is important to buy adjustable ones.  The inside dimensions of our lockers are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10” x 10”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standard metal shelves or locker ladders don’t fit correctly and cause the doors to jam and the mechanism to break.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540" w:right="-9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540" w:right="-90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Suggestion:</w:t>
        <w:tab/>
        <w:t xml:space="preserve">Visit a dollar store first.  Many items such as ear bud</w:t>
      </w:r>
      <w:r w:rsidDel="00000000" w:rsidR="00000000" w:rsidRPr="00000000">
        <w:rPr>
          <w:b w:val="1"/>
          <w:sz w:val="22"/>
          <w:szCs w:val="22"/>
          <w:rtl w:val="0"/>
        </w:rPr>
        <w:t xml:space="preserve">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rulers, highlighters, pens,</w:t>
      </w:r>
      <w:r w:rsidDel="00000000" w:rsidR="00000000" w:rsidRPr="00000000">
        <w:rPr>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pencils, etc. can be purchased inexpensively.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540" w:right="-9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540" w:right="-90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All student belongings need to be kept locked, in student lockers.  Backpacks with wheels do not fit into the middle school lockers, so please do not purchase backpacks with wheels.</w:t>
      </w:r>
      <w:r w:rsidDel="00000000" w:rsidR="00000000" w:rsidRPr="00000000">
        <w:rPr>
          <w:rtl w:val="0"/>
        </w:rPr>
      </w:r>
    </w:p>
    <w:sectPr>
      <w:type w:val="continuous"/>
      <w:pgSz w:h="15840" w:w="12240" w:orient="portrait"/>
      <w:pgMar w:bottom="432" w:top="72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880" w:firstLine="0"/>
      </w:pPr>
      <w:rPr>
        <w:u w:val="none"/>
      </w:rPr>
    </w:lvl>
    <w:lvl w:ilvl="1">
      <w:start w:val="0"/>
      <w:numFmt w:val="bullet"/>
      <w:lvlText w:val=""/>
      <w:lvlJc w:val="left"/>
      <w:pPr>
        <w:ind w:left="2880" w:firstLine="0"/>
      </w:pPr>
      <w:rPr>
        <w:u w:val="none"/>
      </w:rPr>
    </w:lvl>
    <w:lvl w:ilvl="2">
      <w:start w:val="0"/>
      <w:numFmt w:val="bullet"/>
      <w:lvlText w:val=""/>
      <w:lvlJc w:val="left"/>
      <w:pPr>
        <w:ind w:left="2880" w:firstLine="0"/>
      </w:pPr>
      <w:rPr>
        <w:u w:val="none"/>
      </w:rPr>
    </w:lvl>
    <w:lvl w:ilvl="3">
      <w:start w:val="0"/>
      <w:numFmt w:val="bullet"/>
      <w:lvlText w:val=""/>
      <w:lvlJc w:val="left"/>
      <w:pPr>
        <w:ind w:left="2880" w:firstLine="0"/>
      </w:pPr>
      <w:rPr>
        <w:u w:val="none"/>
      </w:rPr>
    </w:lvl>
    <w:lvl w:ilvl="4">
      <w:start w:val="0"/>
      <w:numFmt w:val="bullet"/>
      <w:lvlText w:val=""/>
      <w:lvlJc w:val="left"/>
      <w:pPr>
        <w:ind w:left="2880" w:firstLine="0"/>
      </w:pPr>
      <w:rPr>
        <w:u w:val="none"/>
      </w:rPr>
    </w:lvl>
    <w:lvl w:ilvl="5">
      <w:start w:val="0"/>
      <w:numFmt w:val="bullet"/>
      <w:lvlText w:val=""/>
      <w:lvlJc w:val="left"/>
      <w:pPr>
        <w:ind w:left="2880" w:firstLine="0"/>
      </w:pPr>
      <w:rPr>
        <w:u w:val="none"/>
      </w:rPr>
    </w:lvl>
    <w:lvl w:ilvl="6">
      <w:start w:val="0"/>
      <w:numFmt w:val="bullet"/>
      <w:lvlText w:val=""/>
      <w:lvlJc w:val="left"/>
      <w:pPr>
        <w:ind w:left="2880" w:firstLine="0"/>
      </w:pPr>
      <w:rPr>
        <w:u w:val="none"/>
      </w:rPr>
    </w:lvl>
    <w:lvl w:ilvl="7">
      <w:start w:val="0"/>
      <w:numFmt w:val="bullet"/>
      <w:lvlText w:val=""/>
      <w:lvlJc w:val="left"/>
      <w:pPr>
        <w:ind w:left="2880" w:firstLine="0"/>
      </w:pPr>
      <w:rPr>
        <w:u w:val="none"/>
      </w:rPr>
    </w:lvl>
    <w:lvl w:ilvl="8">
      <w:start w:val="0"/>
      <w:numFmt w:val="bullet"/>
      <w:lvlText w:val=""/>
      <w:lvlJc w:val="left"/>
      <w:pPr>
        <w:ind w:left="2880" w:firstLine="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widowControl w:val="1"/>
    </w:pPr>
  </w:style>
  <w:style w:type="paragraph" w:styleId="Heading1">
    <w:name w:val="heading 1"/>
    <w:basedOn w:val="Normal"/>
    <w:next w:val="Standard"/>
    <w:pPr>
      <w:keepNext w:val="1"/>
      <w:keepLines w:val="1"/>
      <w:spacing w:after="120" w:before="480"/>
      <w:outlineLvl w:val="0"/>
    </w:pPr>
    <w:rPr>
      <w:b w:val="1"/>
      <w:sz w:val="48"/>
      <w:szCs w:val="48"/>
    </w:rPr>
  </w:style>
  <w:style w:type="paragraph" w:styleId="Heading2">
    <w:name w:val="heading 2"/>
    <w:basedOn w:val="Normal"/>
    <w:next w:val="Standard"/>
    <w:pPr>
      <w:keepNext w:val="1"/>
      <w:keepLines w:val="1"/>
      <w:spacing w:after="80" w:before="360"/>
      <w:outlineLvl w:val="1"/>
    </w:pPr>
    <w:rPr>
      <w:b w:val="1"/>
      <w:sz w:val="36"/>
      <w:szCs w:val="36"/>
    </w:rPr>
  </w:style>
  <w:style w:type="paragraph" w:styleId="Heading3">
    <w:name w:val="heading 3"/>
    <w:basedOn w:val="Normal"/>
    <w:next w:val="Standard"/>
    <w:pPr>
      <w:keepNext w:val="1"/>
      <w:keepLines w:val="1"/>
      <w:spacing w:after="80" w:before="280"/>
      <w:outlineLvl w:val="2"/>
    </w:pPr>
    <w:rPr>
      <w:b w:val="1"/>
      <w:sz w:val="28"/>
      <w:szCs w:val="28"/>
    </w:rPr>
  </w:style>
  <w:style w:type="paragraph" w:styleId="Heading4">
    <w:name w:val="heading 4"/>
    <w:basedOn w:val="Normal"/>
    <w:next w:val="Standard"/>
    <w:pPr>
      <w:keepNext w:val="1"/>
      <w:keepLines w:val="1"/>
      <w:spacing w:after="40" w:before="240"/>
      <w:outlineLvl w:val="3"/>
    </w:pPr>
    <w:rPr>
      <w:b w:val="1"/>
      <w:sz w:val="24"/>
      <w:szCs w:val="24"/>
    </w:rPr>
  </w:style>
  <w:style w:type="paragraph" w:styleId="Heading5">
    <w:name w:val="heading 5"/>
    <w:basedOn w:val="Normal"/>
    <w:next w:val="Standard"/>
    <w:pPr>
      <w:keepNext w:val="1"/>
      <w:keepLines w:val="1"/>
      <w:spacing w:after="40" w:before="220"/>
      <w:outlineLvl w:val="4"/>
    </w:pPr>
    <w:rPr>
      <w:b w:val="1"/>
      <w:sz w:val="22"/>
      <w:szCs w:val="22"/>
    </w:rPr>
  </w:style>
  <w:style w:type="paragraph" w:styleId="Heading6">
    <w:name w:val="heading 6"/>
    <w:basedOn w:val="Normal"/>
    <w:next w:val="Standard"/>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pPr>
      <w:widowControl w:val="1"/>
      <w:spacing w:line="1" w:lineRule="atLeast"/>
      <w:textAlignment w:val="top"/>
      <w:outlineLvl w:val="0"/>
    </w:pPr>
    <w:rPr>
      <w:lang w:bidi="ar-SA" w:eastAsia="en-US"/>
    </w:rPr>
  </w:style>
  <w:style w:type="paragraph" w:styleId="Heading" w:customStyle="1">
    <w:name w:val="Heading"/>
    <w:basedOn w:val="Standard"/>
    <w:next w:val="Textbody"/>
    <w:pPr>
      <w:keepNext w:val="1"/>
      <w:spacing w:after="120" w:before="240"/>
    </w:pPr>
    <w:rPr>
      <w:rFonts w:ascii="Liberation Sans" w:hAnsi="Liberation Sans"/>
      <w:sz w:val="28"/>
      <w:szCs w:val="28"/>
    </w:rPr>
  </w:style>
  <w:style w:type="paragraph" w:styleId="Textbody" w:customStyle="1">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Title">
    <w:name w:val="Title"/>
    <w:basedOn w:val="Normal"/>
    <w:next w:val="Standard"/>
    <w:pPr>
      <w:keepNext w:val="1"/>
      <w:keepLines w:val="1"/>
      <w:spacing w:after="120" w:before="480"/>
    </w:pPr>
    <w:rPr>
      <w:b w:val="1"/>
      <w:sz w:val="72"/>
      <w:szCs w:val="72"/>
    </w:rPr>
  </w:style>
  <w:style w:type="paragraph" w:styleId="BalloonText">
    <w:name w:val="Balloon Text"/>
    <w:basedOn w:val="Normal"/>
    <w:pPr>
      <w:spacing w:line="1" w:lineRule="atLeast"/>
      <w:textAlignment w:val="top"/>
      <w:outlineLvl w:val="0"/>
    </w:pPr>
    <w:rPr>
      <w:rFonts w:ascii="Tahoma" w:cs="Tahoma" w:hAnsi="Tahoma"/>
      <w:sz w:val="16"/>
      <w:szCs w:val="16"/>
      <w:lang w:bidi="ar-SA" w:eastAsia="en-US"/>
    </w:rPr>
  </w:style>
  <w:style w:type="paragraph" w:styleId="Subtitle">
    <w:name w:val="Subtitle"/>
    <w:basedOn w:val="Normal"/>
    <w:next w:val="Standard"/>
    <w:pPr>
      <w:keepNext w:val="1"/>
      <w:keepLines w:val="1"/>
      <w:spacing w:after="80" w:before="360"/>
    </w:pPr>
    <w:rPr>
      <w:rFonts w:ascii="Georgia" w:cs="Georgia" w:eastAsia="Georgia" w:hAnsi="Georgia"/>
      <w:i w:val="1"/>
      <w:color w:val="666666"/>
      <w:sz w:val="48"/>
      <w:szCs w:val="48"/>
    </w:rPr>
  </w:style>
  <w:style w:type="character" w:styleId="Internetlink" w:customStyle="1">
    <w:name w:val="Internet link"/>
    <w:rPr>
      <w:color w:val="0000ff"/>
      <w:w w:val="100"/>
      <w:position w:val="0"/>
      <w:u w:val="single"/>
      <w:vertAlign w:val="baseline"/>
      <w:em w:val="none"/>
    </w:rPr>
  </w:style>
  <w:style w:type="character" w:styleId="FollowedHyperlink">
    <w:name w:val="FollowedHyperlink"/>
    <w:rPr>
      <w:color w:val="800080"/>
      <w:w w:val="100"/>
      <w:position w:val="0"/>
      <w:u w:val="single"/>
      <w:vertAlign w:val="baseline"/>
      <w:em w:val="none"/>
    </w:rPr>
  </w:style>
  <w:style w:type="character" w:styleId="ListLabel1" w:customStyle="1">
    <w:name w:val="ListLabel 1"/>
    <w:rPr>
      <w:rFonts w:cs="Noto Sans Symbols" w:eastAsia="Noto Sans Symbols"/>
      <w:position w:val="0"/>
      <w:sz w:val="24"/>
      <w:vertAlign w:val="baseline"/>
    </w:rPr>
  </w:style>
  <w:style w:type="character" w:styleId="ListLabel2" w:customStyle="1">
    <w:name w:val="ListLabel 2"/>
    <w:rPr>
      <w:color w:val="0000ff"/>
      <w:position w:val="0"/>
      <w:sz w:val="24"/>
      <w:szCs w:val="24"/>
      <w:u w:val="single"/>
      <w:vertAlign w:val="baseline"/>
    </w:rPr>
  </w:style>
  <w:style w:type="numbering" w:styleId="NoList1" w:customStyle="1">
    <w:name w:val="No List_1"/>
    <w:basedOn w:val="NoList"/>
    <w:pPr>
      <w:numPr>
        <w:numId w:val="1"/>
      </w:numPr>
    </w:pPr>
  </w:style>
  <w:style w:type="numbering" w:styleId="WWNum1" w:customStyle="1">
    <w:name w:val="WWNum1"/>
    <w:basedOn w:val="NoList"/>
    <w:pPr>
      <w:numPr>
        <w:numId w:val="2"/>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walmart.com/ip/Pen-Gear-8-Tab-Insert-Dividers-with-Pockets-Assorted-Colors-Letter-Size/1933386670?wl13=2146&amp;selectedSellerId=0&amp;wmlspartner=wlpa" TargetMode="External"/><Relationship Id="rId8" Type="http://schemas.openxmlformats.org/officeDocument/2006/relationships/hyperlink" Target="https://www.walmart.com/ip/Five-Star-Wirebound-Notebook-Plus-Study-App-1-Subject-College-Ruled-Black-820002A-WMT/320424995?classType=VARIANT&amp;athbdg=L1102&amp;fr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QLl5cF7Mh3sVBMbDiEwWcL0Uw==">CgMxLjAyCGguZ2pkZ3hzOAByITFvTzZsd0tKSXV3RjBMalU4ZklYbVZiMk9Mc2hRYWdSTA==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2022-06-01T15:11:00Z</dcterms:created>
  <dc:creator>Anne Smolen</dc:creator>
</cp:coreProperties>
</file>